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E91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086BAC">
          <w:rPr>
            <w:b/>
            <w:i/>
            <w:noProof/>
            <w:sz w:val="28"/>
          </w:rPr>
          <w:t>68</w:t>
        </w:r>
        <w:r w:rsidR="00E41CEB">
          <w:rPr>
            <w:b/>
            <w:i/>
            <w:noProof/>
            <w:sz w:val="28"/>
          </w:rPr>
          <w:t>5</w:t>
        </w:r>
        <w:r w:rsidR="00086BAC">
          <w:rPr>
            <w:b/>
            <w:i/>
            <w:noProof/>
            <w:sz w:val="28"/>
          </w:rPr>
          <w:t>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8834D" w:rsidR="001E41F3" w:rsidRPr="00410371" w:rsidRDefault="00000000" w:rsidP="00547111">
            <w:pPr>
              <w:pStyle w:val="CRCoverPage"/>
              <w:spacing w:after="0"/>
              <w:rPr>
                <w:noProof/>
              </w:rPr>
            </w:pPr>
            <w:fldSimple w:instr=" DOCPROPERTY  Cr#  \* MERGEFORMAT ">
              <w:r w:rsidR="00E13F3D" w:rsidRPr="00410371">
                <w:rPr>
                  <w:b/>
                  <w:noProof/>
                  <w:sz w:val="28"/>
                </w:rPr>
                <w:t>01</w:t>
              </w:r>
              <w:r w:rsidR="008F426E" w:rsidRPr="00086BAC">
                <w:rPr>
                  <w:b/>
                  <w:noProof/>
                  <w:sz w:val="28"/>
                </w:rPr>
                <w:t>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65031" w:rsidR="001E41F3" w:rsidRPr="00410371" w:rsidRDefault="00086B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MOP TC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F5CFD" w:rsidR="001E41F3" w:rsidRDefault="00177E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9B9F" w:rsidR="001E41F3" w:rsidRDefault="00000000">
            <w:pPr>
              <w:pStyle w:val="CRCoverPage"/>
              <w:spacing w:after="0"/>
              <w:ind w:left="100"/>
              <w:rPr>
                <w:noProof/>
              </w:rPr>
            </w:pPr>
            <w:fldSimple w:instr=" DOCPROPERTY  Release  \* MERGEFORMAT ">
              <w:r w:rsidR="00D24991">
                <w:rPr>
                  <w:noProof/>
                </w:rPr>
                <w:t>Rel-1</w:t>
              </w:r>
              <w:r w:rsidR="00DE5E5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EB061" w:rsidR="001E41F3" w:rsidRDefault="00177E1C">
            <w:pPr>
              <w:pStyle w:val="CRCoverPage"/>
              <w:spacing w:after="0"/>
              <w:ind w:left="100"/>
              <w:rPr>
                <w:noProof/>
              </w:rPr>
            </w:pPr>
            <w:bookmarkStart w:id="1" w:name="_Hlk173144243"/>
            <w:r>
              <w:rPr>
                <w:lang w:eastAsia="zh-CN"/>
              </w:rPr>
              <w:t>The MOP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0C756F" w:rsidR="001E41F3" w:rsidRDefault="00177E1C">
            <w:pPr>
              <w:pStyle w:val="CRCoverPage"/>
              <w:spacing w:after="0"/>
              <w:ind w:left="100"/>
              <w:rPr>
                <w:noProof/>
              </w:rPr>
            </w:pPr>
            <w:r>
              <w:rPr>
                <w:noProof/>
                <w:lang w:eastAsia="zh-CN"/>
              </w:rPr>
              <w:t>The MOP requirement for category M1 and NB-IoT NTN band 252 have been added into clause 6.2A.1 and 6.2B.1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291D6" w:rsidR="001E41F3" w:rsidRDefault="00177E1C">
            <w:pPr>
              <w:pStyle w:val="CRCoverPage"/>
              <w:spacing w:after="0"/>
              <w:ind w:left="100"/>
              <w:rPr>
                <w:noProof/>
              </w:rPr>
            </w:pPr>
            <w:bookmarkStart w:id="2" w:name="_Hlk172900748"/>
            <w:r>
              <w:rPr>
                <w:lang w:val="en-US" w:eastAsia="zh-CN"/>
              </w:rPr>
              <w:t xml:space="preserve">Band 252 </w:t>
            </w:r>
            <w:bookmarkEnd w:id="2"/>
            <w:r>
              <w:rPr>
                <w:lang w:val="en-US" w:eastAsia="zh-CN"/>
              </w:rPr>
              <w:t>MOP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F55B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84DD9" w:rsidR="001E41F3" w:rsidRDefault="00177E1C" w:rsidP="005F55BB">
            <w:pPr>
              <w:pStyle w:val="CRCoverPage"/>
              <w:spacing w:after="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F732B" w:rsidR="001E41F3" w:rsidRDefault="00177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23D8" w:rsidR="001E41F3" w:rsidRDefault="00177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5EC89" w:rsidR="001E41F3" w:rsidRDefault="00177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416B7" w:rsidR="001E41F3" w:rsidRDefault="00DE5E59" w:rsidP="00DE5E59">
            <w:pPr>
              <w:pStyle w:val="CRCoverPage"/>
              <w:spacing w:after="0"/>
              <w:rPr>
                <w:noProof/>
              </w:rPr>
            </w:pPr>
            <w:r>
              <w:t>WIC belongs to Rel</w:t>
            </w:r>
            <w:r w:rsidR="00137194">
              <w:t>-</w:t>
            </w:r>
            <w:r>
              <w:t>19 that will trigger the specific</w:t>
            </w:r>
            <w:r w:rsidR="002A165C">
              <w:t xml:space="preserve"> upgrade to R</w:t>
            </w:r>
            <w:r w:rsidR="005C10DC">
              <w:t>el</w:t>
            </w:r>
            <w:r w:rsidR="00137194">
              <w:t>-</w:t>
            </w:r>
            <w:r w:rsidR="002A165C">
              <w:t>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6344A" w:rsidR="008F426E" w:rsidRDefault="00086BAC" w:rsidP="00086BAC">
            <w:pPr>
              <w:pStyle w:val="CRCoverPage"/>
              <w:spacing w:after="0"/>
              <w:ind w:left="100"/>
              <w:rPr>
                <w:noProof/>
              </w:rPr>
            </w:pPr>
            <w:r w:rsidRPr="00086BAC">
              <w:rPr>
                <w:noProof/>
              </w:rPr>
              <w:t>R5-255956</w:t>
            </w:r>
            <w:r>
              <w:rPr>
                <w:noProof/>
              </w:rPr>
              <w:t>-&gt;</w:t>
            </w:r>
            <w:r w:rsidRPr="00086BAC">
              <w:rPr>
                <w:noProof/>
              </w:rPr>
              <w:t>R5-256859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F11E0BE" w14:textId="77777777" w:rsidR="00B370C0" w:rsidRDefault="00B370C0" w:rsidP="00B370C0">
      <w:pPr>
        <w:pStyle w:val="3"/>
        <w:rPr>
          <w:lang w:eastAsia="en-US"/>
        </w:rPr>
      </w:pPr>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210660847"/>
      <w:r>
        <w:t>6.2A.1</w:t>
      </w:r>
      <w:r>
        <w:tab/>
      </w:r>
      <w:r>
        <w:rPr>
          <w:lang w:eastAsia="zh-CN"/>
        </w:rPr>
        <w:t xml:space="preserve">UE </w:t>
      </w:r>
      <w:r>
        <w:t>maximum output power</w:t>
      </w:r>
      <w:bookmarkEnd w:id="3"/>
      <w:bookmarkEnd w:id="4"/>
      <w:r>
        <w:t xml:space="preserve"> for category M1</w:t>
      </w:r>
      <w:bookmarkEnd w:id="5"/>
      <w:bookmarkEnd w:id="6"/>
      <w:bookmarkEnd w:id="7"/>
      <w:bookmarkEnd w:id="8"/>
      <w:bookmarkEnd w:id="9"/>
      <w:bookmarkEnd w:id="10"/>
      <w:bookmarkEnd w:id="11"/>
      <w:bookmarkEnd w:id="12"/>
      <w:bookmarkEnd w:id="13"/>
    </w:p>
    <w:p w14:paraId="0BE78D2D" w14:textId="77777777" w:rsidR="00B370C0" w:rsidRDefault="00B370C0" w:rsidP="00B370C0">
      <w:pPr>
        <w:pStyle w:val="H6"/>
      </w:pPr>
      <w:bookmarkStart w:id="14" w:name="MCCQCTEMPBM_00000044"/>
      <w:r>
        <w:t>6.2A.1.1</w:t>
      </w:r>
      <w:r>
        <w:tab/>
        <w:t>Test purpose</w:t>
      </w:r>
    </w:p>
    <w:bookmarkEnd w:id="14"/>
    <w:p w14:paraId="4D1FBB02"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55561664" w14:textId="77777777" w:rsidR="00B370C0" w:rsidRDefault="00B370C0" w:rsidP="00B370C0">
      <w:r>
        <w:t>An excess maximum output power has the possibility to interfere to other channels or other systems. A small maximum output power decreases the coverage area.</w:t>
      </w:r>
    </w:p>
    <w:p w14:paraId="62A5CBEC" w14:textId="77777777" w:rsidR="00B370C0" w:rsidRDefault="00B370C0" w:rsidP="00B370C0">
      <w:pPr>
        <w:pStyle w:val="H6"/>
      </w:pPr>
      <w:bookmarkStart w:id="15" w:name="MCCQCTEMPBM_00000045"/>
      <w:r>
        <w:t>6.2A.1.2</w:t>
      </w:r>
      <w:r>
        <w:tab/>
        <w:t>Test applicability</w:t>
      </w:r>
    </w:p>
    <w:bookmarkEnd w:id="15"/>
    <w:p w14:paraId="0D8D1586" w14:textId="77777777" w:rsidR="00B370C0" w:rsidRDefault="00B370C0" w:rsidP="00B370C0">
      <w:r>
        <w:t>This test case applies to all types of E-UTRA UE release 17 and forward of UE category M1 that support satellite access operation.</w:t>
      </w:r>
    </w:p>
    <w:p w14:paraId="787F61A9" w14:textId="77777777" w:rsidR="00B370C0" w:rsidRDefault="00B370C0" w:rsidP="00B370C0">
      <w:pPr>
        <w:pStyle w:val="H6"/>
      </w:pPr>
      <w:bookmarkStart w:id="16" w:name="MCCQCTEMPBM_00000046"/>
      <w:r>
        <w:t>6.2A.1.3</w:t>
      </w:r>
      <w:r>
        <w:tab/>
        <w:t>Minimum conformance requirements</w:t>
      </w:r>
    </w:p>
    <w:bookmarkEnd w:id="16"/>
    <w:p w14:paraId="49D28223" w14:textId="77777777" w:rsidR="00B370C0" w:rsidRDefault="00B370C0" w:rsidP="00B370C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BD7485D" w14:textId="77777777" w:rsidR="00B370C0" w:rsidRDefault="00B370C0" w:rsidP="00B370C0">
      <w:pPr>
        <w:pStyle w:val="TH"/>
      </w:pPr>
      <w:bookmarkStart w:id="17" w:name="_Hlk68731558"/>
      <w:r>
        <w:t>Table 6.2A.1-1</w:t>
      </w:r>
      <w:bookmarkEnd w:id="17"/>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370C0" w14:paraId="194D402F"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FF4D8" w14:textId="77777777" w:rsidR="00B370C0" w:rsidRDefault="00B370C0">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0260F33D" w14:textId="77777777" w:rsidR="00B370C0" w:rsidRDefault="00B370C0">
            <w:pPr>
              <w:pStyle w:val="TAH"/>
              <w:rPr>
                <w:rFonts w:cs="Arial"/>
              </w:rPr>
            </w:pPr>
            <w:r>
              <w:rPr>
                <w:rFonts w:cs="Arial"/>
              </w:rPr>
              <w:t>Class 2</w:t>
            </w:r>
          </w:p>
          <w:p w14:paraId="5C602CDF" w14:textId="77777777" w:rsidR="00B370C0" w:rsidRDefault="00B370C0">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70A64C51" w14:textId="77777777" w:rsidR="00B370C0" w:rsidRDefault="00B370C0">
            <w:pPr>
              <w:pStyle w:val="TAH"/>
              <w:rPr>
                <w:rFonts w:cs="Arial"/>
              </w:rPr>
            </w:pPr>
            <w:r>
              <w:rPr>
                <w:rFonts w:cs="Arial"/>
              </w:rPr>
              <w:t>Tolerance</w:t>
            </w:r>
          </w:p>
          <w:p w14:paraId="36CAA016" w14:textId="77777777" w:rsidR="00B370C0" w:rsidRDefault="00B370C0">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166C2BC2"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ED77B0E" w14:textId="77777777" w:rsidR="00B370C0" w:rsidRDefault="00B370C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B98B029" w14:textId="77777777" w:rsidR="00B370C0" w:rsidRDefault="00B370C0">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6BAAFA32" w14:textId="77777777" w:rsidR="00B370C0" w:rsidRDefault="00B370C0">
            <w:pPr>
              <w:pStyle w:val="TAH"/>
              <w:rPr>
                <w:rFonts w:cs="Arial"/>
              </w:rPr>
            </w:pPr>
            <w:r>
              <w:rPr>
                <w:rFonts w:cs="Arial"/>
              </w:rPr>
              <w:t>Tolerance (dB)</w:t>
            </w:r>
          </w:p>
        </w:tc>
      </w:tr>
      <w:tr w:rsidR="00B370C0" w14:paraId="22DB27E1"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A413D4"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0899942B"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D5FB88"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1F55F0"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F30C79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6662F9"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2BEFA008" w14:textId="77777777" w:rsidR="00B370C0" w:rsidRDefault="00B370C0">
            <w:pPr>
              <w:pStyle w:val="TAC"/>
              <w:rPr>
                <w:rFonts w:cs="Arial"/>
                <w:lang w:eastAsia="en-US"/>
              </w:rPr>
            </w:pPr>
            <w:r>
              <w:rPr>
                <w:rFonts w:cs="Arial"/>
              </w:rPr>
              <w:t>+/-2</w:t>
            </w:r>
          </w:p>
        </w:tc>
      </w:tr>
      <w:tr w:rsidR="00B370C0" w14:paraId="35BA2194"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959577" w14:textId="77777777" w:rsidR="00B370C0" w:rsidRDefault="00B370C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193CEF3"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76F627"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4CE00A5"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DFBA8E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A8BCCEF"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041C1F1" w14:textId="77777777" w:rsidR="00B370C0" w:rsidRDefault="00B370C0">
            <w:pPr>
              <w:pStyle w:val="TAC"/>
              <w:rPr>
                <w:rFonts w:cs="Arial"/>
                <w:lang w:eastAsia="en-US"/>
              </w:rPr>
            </w:pPr>
            <w:r>
              <w:rPr>
                <w:rFonts w:cs="Arial"/>
              </w:rPr>
              <w:t>+/-2</w:t>
            </w:r>
          </w:p>
        </w:tc>
      </w:tr>
      <w:tr w:rsidR="00B370C0" w14:paraId="2BE7F3B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A6FB3D" w14:textId="77777777" w:rsidR="00B370C0" w:rsidRDefault="00B370C0">
            <w:pPr>
              <w:pStyle w:val="TAC"/>
              <w:ind w:firstLineChars="100" w:firstLine="180"/>
              <w:jc w:val="left"/>
              <w:rPr>
                <w:rFonts w:cs="Arial"/>
                <w:lang w:eastAsia="zh-TW"/>
              </w:rPr>
            </w:pPr>
            <w:r>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61013025"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5A0E53E"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8874149" w14:textId="77777777" w:rsidR="00B370C0" w:rsidRDefault="00B370C0">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7E0451E" w14:textId="77777777" w:rsidR="00B370C0" w:rsidRDefault="00B370C0">
            <w:pPr>
              <w:pStyle w:val="TAC"/>
              <w:rPr>
                <w:rFonts w:cs="Arial"/>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1C86133" w14:textId="77777777" w:rsidR="00B370C0" w:rsidRDefault="00B370C0">
            <w:pPr>
              <w:pStyle w:val="TAC"/>
              <w:rPr>
                <w:rFonts w:cs="Arial"/>
                <w:lang w:eastAsia="zh-TW"/>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7F459812" w14:textId="77777777" w:rsidR="00B370C0" w:rsidRDefault="00B370C0">
            <w:pPr>
              <w:pStyle w:val="TAC"/>
              <w:rPr>
                <w:rFonts w:cs="Arial"/>
                <w:lang w:eastAsia="en-US"/>
              </w:rPr>
            </w:pPr>
            <w:r>
              <w:rPr>
                <w:rFonts w:cs="Arial"/>
                <w:lang w:eastAsia="zh-CN"/>
              </w:rPr>
              <w:t>+/-2</w:t>
            </w:r>
          </w:p>
        </w:tc>
      </w:tr>
      <w:tr w:rsidR="00B370C0" w14:paraId="465BD88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7E542D" w14:textId="77777777" w:rsidR="00B370C0" w:rsidRDefault="00B370C0">
            <w:pPr>
              <w:pStyle w:val="TAC"/>
              <w:ind w:firstLineChars="100" w:firstLine="180"/>
              <w:jc w:val="left"/>
              <w:rPr>
                <w:rFonts w:cs="Arial"/>
                <w:lang w:eastAsia="zh-CN"/>
              </w:rPr>
            </w:pPr>
            <w:r>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15703D3C"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E9D614"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EC68858" w14:textId="77777777" w:rsidR="00B370C0" w:rsidRDefault="00B370C0">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16971F6" w14:textId="77777777" w:rsidR="00B370C0" w:rsidRDefault="00B370C0">
            <w:pPr>
              <w:pStyle w:val="TAC"/>
              <w:rPr>
                <w:rFonts w:cs="Arial"/>
                <w:lang w:eastAsia="zh-CN"/>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545A39D" w14:textId="77777777" w:rsidR="00B370C0" w:rsidRDefault="00B370C0">
            <w:pPr>
              <w:pStyle w:val="TAC"/>
              <w:rPr>
                <w:rFonts w:eastAsiaTheme="minorEastAsia" w:cs="Arial"/>
                <w:lang w:eastAsia="zh-CN"/>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BA28F30" w14:textId="77777777" w:rsidR="00B370C0" w:rsidRDefault="00B370C0">
            <w:pPr>
              <w:pStyle w:val="TAC"/>
              <w:rPr>
                <w:rFonts w:cs="Arial"/>
                <w:lang w:eastAsia="zh-CN"/>
              </w:rPr>
            </w:pPr>
            <w:r>
              <w:rPr>
                <w:rFonts w:cs="Arial"/>
                <w:lang w:eastAsia="zh-CN"/>
              </w:rPr>
              <w:t>+/-2</w:t>
            </w:r>
          </w:p>
        </w:tc>
      </w:tr>
      <w:tr w:rsidR="00B370C0" w14:paraId="795BE060" w14:textId="77777777" w:rsidTr="00B370C0">
        <w:trPr>
          <w:jc w:val="center"/>
          <w:ins w:id="18" w:author="Danbo Fu (傅丹波)" w:date="2025-11-03T14:50:00Z"/>
        </w:trPr>
        <w:tc>
          <w:tcPr>
            <w:tcW w:w="923" w:type="dxa"/>
            <w:tcBorders>
              <w:top w:val="single" w:sz="4" w:space="0" w:color="auto"/>
              <w:left w:val="single" w:sz="4" w:space="0" w:color="auto"/>
              <w:bottom w:val="single" w:sz="4" w:space="0" w:color="auto"/>
              <w:right w:val="single" w:sz="4" w:space="0" w:color="auto"/>
            </w:tcBorders>
            <w:vAlign w:val="center"/>
          </w:tcPr>
          <w:p w14:paraId="7542968A" w14:textId="55D503D6" w:rsidR="00B370C0" w:rsidRDefault="00B370C0">
            <w:pPr>
              <w:pStyle w:val="TAC"/>
              <w:ind w:firstLineChars="100" w:firstLine="180"/>
              <w:jc w:val="left"/>
              <w:rPr>
                <w:ins w:id="19" w:author="Danbo Fu (傅丹波)" w:date="2025-11-03T14:50:00Z"/>
                <w:rFonts w:cs="Arial"/>
                <w:lang w:eastAsia="zh-CN"/>
              </w:rPr>
            </w:pPr>
            <w:ins w:id="20" w:author="Danbo Fu (傅丹波)" w:date="2025-11-03T14:50:00Z">
              <w:r>
                <w:rPr>
                  <w:rFonts w:cs="Arial"/>
                  <w:lang w:eastAsia="zh-CN"/>
                </w:rPr>
                <w:t>252</w:t>
              </w:r>
            </w:ins>
          </w:p>
        </w:tc>
        <w:tc>
          <w:tcPr>
            <w:tcW w:w="1008" w:type="dxa"/>
            <w:tcBorders>
              <w:top w:val="single" w:sz="4" w:space="0" w:color="auto"/>
              <w:left w:val="single" w:sz="4" w:space="0" w:color="auto"/>
              <w:bottom w:val="single" w:sz="4" w:space="0" w:color="auto"/>
              <w:right w:val="single" w:sz="4" w:space="0" w:color="auto"/>
            </w:tcBorders>
          </w:tcPr>
          <w:p w14:paraId="16961EA0" w14:textId="77777777" w:rsidR="00B370C0" w:rsidRDefault="00B370C0">
            <w:pPr>
              <w:pStyle w:val="TAC"/>
              <w:rPr>
                <w:ins w:id="21" w:author="Danbo Fu (傅丹波)" w:date="2025-11-03T14:50:00Z"/>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821A895" w14:textId="77777777" w:rsidR="00B370C0" w:rsidRDefault="00B370C0">
            <w:pPr>
              <w:pStyle w:val="TAC"/>
              <w:rPr>
                <w:ins w:id="22" w:author="Danbo Fu (傅丹波)" w:date="2025-11-03T14:50:00Z"/>
                <w:rFonts w:cs="Arial"/>
              </w:rPr>
            </w:pPr>
          </w:p>
        </w:tc>
        <w:tc>
          <w:tcPr>
            <w:tcW w:w="1008" w:type="dxa"/>
            <w:tcBorders>
              <w:top w:val="single" w:sz="4" w:space="0" w:color="auto"/>
              <w:left w:val="single" w:sz="4" w:space="0" w:color="auto"/>
              <w:bottom w:val="single" w:sz="4" w:space="0" w:color="auto"/>
              <w:right w:val="single" w:sz="4" w:space="0" w:color="auto"/>
            </w:tcBorders>
          </w:tcPr>
          <w:p w14:paraId="5E4D2868" w14:textId="3C6F757D" w:rsidR="00B370C0" w:rsidRDefault="00B370C0">
            <w:pPr>
              <w:pStyle w:val="TAC"/>
              <w:rPr>
                <w:ins w:id="23" w:author="Danbo Fu (傅丹波)" w:date="2025-11-03T14:50:00Z"/>
                <w:rFonts w:cs="Arial"/>
                <w:lang w:eastAsia="zh-CN"/>
              </w:rPr>
            </w:pPr>
            <w:ins w:id="24" w:author="Danbo Fu (傅丹波)" w:date="2025-11-03T14:50: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113F42C" w14:textId="4CB059A1" w:rsidR="00B370C0" w:rsidRDefault="00B370C0">
            <w:pPr>
              <w:pStyle w:val="TAC"/>
              <w:rPr>
                <w:ins w:id="25" w:author="Danbo Fu (傅丹波)" w:date="2025-11-03T14:50:00Z"/>
                <w:rFonts w:cs="Arial"/>
                <w:lang w:eastAsia="zh-CN"/>
              </w:rPr>
            </w:pPr>
            <w:ins w:id="26" w:author="Danbo Fu (傅丹波)" w:date="2025-11-03T14:50:00Z">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58B2663" w14:textId="64C192DB" w:rsidR="00B370C0" w:rsidRDefault="00B370C0">
            <w:pPr>
              <w:pStyle w:val="TAC"/>
              <w:rPr>
                <w:ins w:id="27" w:author="Danbo Fu (傅丹波)" w:date="2025-11-03T14:50:00Z"/>
                <w:rFonts w:eastAsiaTheme="minorEastAsia" w:cs="Arial"/>
                <w:lang w:eastAsia="zh-CN"/>
              </w:rPr>
            </w:pPr>
            <w:ins w:id="28" w:author="Danbo Fu (傅丹波)" w:date="2025-11-03T14:50:00Z">
              <w:r>
                <w:rPr>
                  <w:rFonts w:eastAsiaTheme="minorEastAsia" w:cs="Arial"/>
                  <w:lang w:eastAsia="zh-CN"/>
                </w:rPr>
                <w:t>20</w:t>
              </w:r>
            </w:ins>
          </w:p>
        </w:tc>
        <w:tc>
          <w:tcPr>
            <w:tcW w:w="1994" w:type="dxa"/>
            <w:tcBorders>
              <w:top w:val="single" w:sz="4" w:space="0" w:color="auto"/>
              <w:left w:val="single" w:sz="4" w:space="0" w:color="auto"/>
              <w:bottom w:val="single" w:sz="4" w:space="0" w:color="auto"/>
              <w:right w:val="single" w:sz="4" w:space="0" w:color="auto"/>
            </w:tcBorders>
          </w:tcPr>
          <w:p w14:paraId="464C54BE" w14:textId="3680F2C9" w:rsidR="00B370C0" w:rsidRDefault="00B370C0">
            <w:pPr>
              <w:pStyle w:val="TAC"/>
              <w:rPr>
                <w:ins w:id="29" w:author="Danbo Fu (傅丹波)" w:date="2025-11-03T14:50:00Z"/>
                <w:rFonts w:cs="Arial"/>
                <w:lang w:eastAsia="zh-CN"/>
              </w:rPr>
            </w:pPr>
            <w:ins w:id="30" w:author="Danbo Fu (傅丹波)" w:date="2025-11-03T14:51:00Z">
              <w:r>
                <w:rPr>
                  <w:rFonts w:cs="Arial"/>
                  <w:lang w:eastAsia="zh-CN"/>
                </w:rPr>
                <w:t>+/-2</w:t>
              </w:r>
            </w:ins>
          </w:p>
        </w:tc>
      </w:tr>
      <w:tr w:rsidR="00B370C0" w14:paraId="7E2224B9" w14:textId="77777777" w:rsidTr="00B370C0">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4C8DFCA5" w14:textId="77777777" w:rsidR="00B370C0" w:rsidRDefault="00B370C0">
            <w:pPr>
              <w:pStyle w:val="TAN"/>
              <w:rPr>
                <w:rFonts w:cs="Arial"/>
                <w:lang w:eastAsia="en-US"/>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EE7C4CA" w14:textId="77777777" w:rsidR="00B370C0" w:rsidRDefault="00B370C0" w:rsidP="00B370C0"/>
    <w:p w14:paraId="1C7575B1" w14:textId="77777777" w:rsidR="00B370C0" w:rsidRDefault="00B370C0" w:rsidP="00B370C0">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6130C7F6" w14:textId="77777777" w:rsidR="00B370C0" w:rsidRDefault="00B370C0" w:rsidP="00B370C0">
      <w:r>
        <w:t>The normative reference for this requirement is TS 36.102 [11] clause 6.2.A.</w:t>
      </w:r>
    </w:p>
    <w:p w14:paraId="70A79EA2" w14:textId="77777777" w:rsidR="00B370C0" w:rsidRPr="004A3213" w:rsidRDefault="00B370C0" w:rsidP="00907550">
      <w:pPr>
        <w:rPr>
          <w:rFonts w:eastAsia="等线"/>
        </w:rPr>
      </w:pPr>
    </w:p>
    <w:p w14:paraId="1FD10212" w14:textId="77777777" w:rsidR="00907550" w:rsidRPr="00CE4669" w:rsidRDefault="00907550" w:rsidP="00907550">
      <w:pPr>
        <w:pStyle w:val="CRSeparator"/>
      </w:pPr>
      <w:r w:rsidRPr="00CE4669">
        <w:t>==============Next change==============</w:t>
      </w:r>
    </w:p>
    <w:p w14:paraId="1AA88134" w14:textId="77777777" w:rsidR="00B370C0" w:rsidRDefault="00B370C0" w:rsidP="00B370C0">
      <w:pPr>
        <w:pStyle w:val="H6"/>
        <w:rPr>
          <w:lang w:eastAsia="en-US"/>
        </w:rPr>
      </w:pPr>
      <w:bookmarkStart w:id="31" w:name="MCCQCTEMPBM_00000051"/>
      <w:r>
        <w:t>6.2A.1.5</w:t>
      </w:r>
      <w:r>
        <w:tab/>
        <w:t>Test requirements</w:t>
      </w:r>
    </w:p>
    <w:bookmarkEnd w:id="31"/>
    <w:p w14:paraId="4D716BB3" w14:textId="77777777" w:rsidR="00B370C0" w:rsidRDefault="00B370C0" w:rsidP="00B370C0">
      <w:r>
        <w:t>The maximum output power derived in step 3 shall be within the range prescribed by the nominal maximum output power and tolerance in Table 6.2A.1.5-1.</w:t>
      </w:r>
    </w:p>
    <w:p w14:paraId="133D9AA1" w14:textId="77777777" w:rsidR="00B370C0" w:rsidRDefault="00B370C0" w:rsidP="00B370C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B370C0" w14:paraId="100DA142"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3D61DBD8" w14:textId="77777777" w:rsidR="00B370C0" w:rsidRDefault="00B370C0">
            <w:pPr>
              <w:pStyle w:val="TAH"/>
              <w:rPr>
                <w:rFonts w:cs="Arial"/>
              </w:rPr>
            </w:pPr>
            <w:r>
              <w:rPr>
                <w:rFonts w:cs="Arial"/>
              </w:rPr>
              <w:t>EUTRA band</w:t>
            </w:r>
          </w:p>
        </w:tc>
        <w:tc>
          <w:tcPr>
            <w:tcW w:w="794" w:type="dxa"/>
            <w:tcBorders>
              <w:top w:val="single" w:sz="4" w:space="0" w:color="auto"/>
              <w:left w:val="single" w:sz="4" w:space="0" w:color="auto"/>
              <w:bottom w:val="single" w:sz="4" w:space="0" w:color="auto"/>
              <w:right w:val="single" w:sz="4" w:space="0" w:color="auto"/>
            </w:tcBorders>
            <w:hideMark/>
          </w:tcPr>
          <w:p w14:paraId="6E3BC0A3" w14:textId="77777777" w:rsidR="00B370C0" w:rsidRDefault="00B370C0">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55A1EE3"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6D5F8CB4"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5A5D5F9"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460E593E" w14:textId="77777777" w:rsidR="00B370C0" w:rsidRDefault="00B370C0">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F828AAC" w14:textId="77777777" w:rsidR="00B370C0" w:rsidRDefault="00B370C0">
            <w:pPr>
              <w:pStyle w:val="TAH"/>
              <w:rPr>
                <w:rFonts w:cs="Arial"/>
              </w:rPr>
            </w:pPr>
            <w:r>
              <w:rPr>
                <w:rFonts w:cs="Arial"/>
              </w:rPr>
              <w:t>Tolerance (dB)</w:t>
            </w:r>
          </w:p>
        </w:tc>
        <w:tc>
          <w:tcPr>
            <w:tcW w:w="1040" w:type="dxa"/>
            <w:tcBorders>
              <w:top w:val="single" w:sz="4" w:space="0" w:color="auto"/>
              <w:left w:val="single" w:sz="4" w:space="0" w:color="auto"/>
              <w:bottom w:val="single" w:sz="4" w:space="0" w:color="auto"/>
              <w:right w:val="single" w:sz="4" w:space="0" w:color="auto"/>
            </w:tcBorders>
            <w:hideMark/>
          </w:tcPr>
          <w:p w14:paraId="3E0EB895" w14:textId="77777777" w:rsidR="00B370C0" w:rsidRDefault="00B370C0">
            <w:pPr>
              <w:pStyle w:val="TAH"/>
              <w:rPr>
                <w:rFonts w:cs="Arial"/>
              </w:rPr>
            </w:pPr>
            <w:r>
              <w:rPr>
                <w:rFonts w:cs="Arial"/>
              </w:rPr>
              <w:t>Class 6 (dBm)</w:t>
            </w:r>
          </w:p>
        </w:tc>
        <w:tc>
          <w:tcPr>
            <w:tcW w:w="1317" w:type="dxa"/>
            <w:tcBorders>
              <w:top w:val="single" w:sz="4" w:space="0" w:color="auto"/>
              <w:left w:val="single" w:sz="4" w:space="0" w:color="auto"/>
              <w:bottom w:val="single" w:sz="4" w:space="0" w:color="auto"/>
              <w:right w:val="single" w:sz="4" w:space="0" w:color="auto"/>
            </w:tcBorders>
            <w:hideMark/>
          </w:tcPr>
          <w:p w14:paraId="55CC0CA3" w14:textId="77777777" w:rsidR="00B370C0" w:rsidRDefault="00B370C0">
            <w:pPr>
              <w:pStyle w:val="TAH"/>
              <w:rPr>
                <w:rFonts w:cs="Arial"/>
              </w:rPr>
            </w:pPr>
            <w:r>
              <w:rPr>
                <w:rFonts w:cs="Arial"/>
              </w:rPr>
              <w:t>Tolerance (dB)</w:t>
            </w:r>
          </w:p>
        </w:tc>
      </w:tr>
      <w:tr w:rsidR="00B370C0" w14:paraId="5490CA5A"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75F024DC" w14:textId="77777777" w:rsidR="00B370C0" w:rsidRDefault="00B370C0">
            <w:pPr>
              <w:pStyle w:val="TAC"/>
              <w:rPr>
                <w:rFonts w:cs="Arial"/>
              </w:rPr>
            </w:pPr>
            <w:r>
              <w:rPr>
                <w:rFonts w:cs="Arial"/>
              </w:rPr>
              <w:t>256</w:t>
            </w:r>
          </w:p>
        </w:tc>
        <w:tc>
          <w:tcPr>
            <w:tcW w:w="794" w:type="dxa"/>
            <w:tcBorders>
              <w:top w:val="single" w:sz="4" w:space="0" w:color="auto"/>
              <w:left w:val="single" w:sz="4" w:space="0" w:color="auto"/>
              <w:bottom w:val="single" w:sz="4" w:space="0" w:color="auto"/>
              <w:right w:val="single" w:sz="4" w:space="0" w:color="auto"/>
            </w:tcBorders>
          </w:tcPr>
          <w:p w14:paraId="18C2FB7E"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D616"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51BFBE24"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EE551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2943A11C"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28880C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69C0D7FC"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262AD742" w14:textId="77777777" w:rsidR="00B370C0" w:rsidRDefault="00B370C0">
            <w:pPr>
              <w:pStyle w:val="TAC"/>
              <w:rPr>
                <w:rFonts w:cs="Arial"/>
              </w:rPr>
            </w:pPr>
          </w:p>
        </w:tc>
      </w:tr>
      <w:tr w:rsidR="00B370C0" w14:paraId="1F3C8160"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1AFD48F" w14:textId="77777777" w:rsidR="00B370C0" w:rsidRDefault="00B370C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617A411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F488D"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0D2F0A1D"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0A3B98C"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41226D9"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7691764"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25B338E3"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679A22F8" w14:textId="77777777" w:rsidR="00B370C0" w:rsidRDefault="00B370C0">
            <w:pPr>
              <w:pStyle w:val="TAC"/>
              <w:rPr>
                <w:rFonts w:cs="Arial"/>
              </w:rPr>
            </w:pPr>
          </w:p>
        </w:tc>
      </w:tr>
      <w:tr w:rsidR="00B370C0" w14:paraId="178B3CC6"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6F3C0E53" w14:textId="77777777" w:rsidR="00B370C0" w:rsidRDefault="00B370C0">
            <w:pPr>
              <w:pStyle w:val="TAC"/>
              <w:rPr>
                <w:rFonts w:cs="Arial"/>
              </w:rPr>
            </w:pPr>
            <w:r>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6DFE66CF"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BAF953"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46FBD52C"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62DC1A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646B77F0"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9E5229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66C734A"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98FAA75" w14:textId="77777777" w:rsidR="00B370C0" w:rsidRDefault="00B370C0">
            <w:pPr>
              <w:pStyle w:val="TAC"/>
              <w:rPr>
                <w:rFonts w:cs="Arial"/>
              </w:rPr>
            </w:pPr>
          </w:p>
        </w:tc>
      </w:tr>
      <w:tr w:rsidR="00B370C0" w14:paraId="23B3DF69"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3A72B8E" w14:textId="77777777" w:rsidR="00B370C0" w:rsidRDefault="00B370C0">
            <w:pPr>
              <w:pStyle w:val="TAC"/>
              <w:rPr>
                <w:rFonts w:cs="Arial"/>
              </w:rPr>
            </w:pPr>
            <w:r>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4F3EC63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63D50"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3FAAF50A"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C874558"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C7C0A1A"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D9C45B7"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F2B2EC9"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6AE9C6C" w14:textId="77777777" w:rsidR="00B370C0" w:rsidRDefault="00B370C0">
            <w:pPr>
              <w:pStyle w:val="TAC"/>
              <w:rPr>
                <w:rFonts w:cs="Arial"/>
              </w:rPr>
            </w:pPr>
          </w:p>
        </w:tc>
      </w:tr>
      <w:tr w:rsidR="008B77BB" w14:paraId="3A89F629" w14:textId="77777777" w:rsidTr="00B370C0">
        <w:trPr>
          <w:jc w:val="center"/>
          <w:ins w:id="32" w:author="Danbo Fu (傅丹波)" w:date="2025-11-03T14:51:00Z"/>
        </w:trPr>
        <w:tc>
          <w:tcPr>
            <w:tcW w:w="854" w:type="dxa"/>
            <w:tcBorders>
              <w:top w:val="single" w:sz="4" w:space="0" w:color="auto"/>
              <w:left w:val="single" w:sz="4" w:space="0" w:color="auto"/>
              <w:bottom w:val="single" w:sz="4" w:space="0" w:color="auto"/>
              <w:right w:val="single" w:sz="4" w:space="0" w:color="auto"/>
            </w:tcBorders>
            <w:vAlign w:val="center"/>
          </w:tcPr>
          <w:p w14:paraId="210AA9C1" w14:textId="776BE815" w:rsidR="008B77BB" w:rsidRDefault="008B77BB">
            <w:pPr>
              <w:pStyle w:val="TAC"/>
              <w:rPr>
                <w:ins w:id="33" w:author="Danbo Fu (傅丹波)" w:date="2025-11-03T14:51:00Z"/>
                <w:rFonts w:cs="Arial"/>
              </w:rPr>
            </w:pPr>
            <w:ins w:id="34" w:author="Danbo Fu (傅丹波)" w:date="2025-11-03T14:51:00Z">
              <w:r>
                <w:rPr>
                  <w:rFonts w:cs="Arial"/>
                </w:rPr>
                <w:t>252</w:t>
              </w:r>
            </w:ins>
          </w:p>
        </w:tc>
        <w:tc>
          <w:tcPr>
            <w:tcW w:w="794" w:type="dxa"/>
            <w:tcBorders>
              <w:top w:val="single" w:sz="4" w:space="0" w:color="auto"/>
              <w:left w:val="single" w:sz="4" w:space="0" w:color="auto"/>
              <w:bottom w:val="single" w:sz="4" w:space="0" w:color="auto"/>
              <w:right w:val="single" w:sz="4" w:space="0" w:color="auto"/>
            </w:tcBorders>
          </w:tcPr>
          <w:p w14:paraId="311F2136" w14:textId="77777777" w:rsidR="008B77BB" w:rsidRDefault="008B77BB">
            <w:pPr>
              <w:pStyle w:val="TAC"/>
              <w:rPr>
                <w:ins w:id="35" w:author="Danbo Fu (傅丹波)" w:date="2025-11-03T14:51:00Z"/>
                <w:rFonts w:cs="Arial"/>
              </w:rPr>
            </w:pPr>
          </w:p>
        </w:tc>
        <w:tc>
          <w:tcPr>
            <w:tcW w:w="1067" w:type="dxa"/>
            <w:tcBorders>
              <w:top w:val="single" w:sz="4" w:space="0" w:color="auto"/>
              <w:left w:val="single" w:sz="4" w:space="0" w:color="auto"/>
              <w:bottom w:val="single" w:sz="4" w:space="0" w:color="auto"/>
              <w:right w:val="single" w:sz="4" w:space="0" w:color="auto"/>
            </w:tcBorders>
          </w:tcPr>
          <w:p w14:paraId="1249F521" w14:textId="77777777" w:rsidR="008B77BB" w:rsidRDefault="008B77BB">
            <w:pPr>
              <w:pStyle w:val="TAC"/>
              <w:rPr>
                <w:ins w:id="36" w:author="Danbo Fu (傅丹波)" w:date="2025-11-03T14:51:00Z"/>
                <w:rFonts w:cs="Arial"/>
              </w:rPr>
            </w:pPr>
          </w:p>
        </w:tc>
        <w:tc>
          <w:tcPr>
            <w:tcW w:w="795" w:type="dxa"/>
            <w:tcBorders>
              <w:top w:val="single" w:sz="4" w:space="0" w:color="auto"/>
              <w:left w:val="single" w:sz="4" w:space="0" w:color="auto"/>
              <w:bottom w:val="single" w:sz="4" w:space="0" w:color="auto"/>
              <w:right w:val="single" w:sz="4" w:space="0" w:color="auto"/>
            </w:tcBorders>
          </w:tcPr>
          <w:p w14:paraId="3A4DA4AB" w14:textId="4692C883" w:rsidR="008B77BB" w:rsidRDefault="008B77BB">
            <w:pPr>
              <w:pStyle w:val="TAC"/>
              <w:rPr>
                <w:ins w:id="37" w:author="Danbo Fu (傅丹波)" w:date="2025-11-03T14:51:00Z"/>
                <w:rFonts w:cs="Arial"/>
              </w:rPr>
            </w:pPr>
            <w:ins w:id="38" w:author="Danbo Fu (傅丹波)" w:date="2025-11-03T14:51: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4FB2F801" w14:textId="6B135D9C" w:rsidR="008B77BB" w:rsidRDefault="008B77BB">
            <w:pPr>
              <w:pStyle w:val="TAC"/>
              <w:rPr>
                <w:ins w:id="39" w:author="Danbo Fu (傅丹波)" w:date="2025-11-03T14:51:00Z"/>
                <w:rFonts w:cs="Arial"/>
              </w:rPr>
            </w:pPr>
            <w:ins w:id="40" w:author="Danbo Fu (傅丹波)" w:date="2025-11-03T14:52:00Z">
              <w:r>
                <w:rPr>
                  <w:rFonts w:cs="Arial"/>
                </w:rPr>
                <w:t>±2.7</w:t>
              </w:r>
            </w:ins>
          </w:p>
        </w:tc>
        <w:tc>
          <w:tcPr>
            <w:tcW w:w="795" w:type="dxa"/>
            <w:tcBorders>
              <w:top w:val="single" w:sz="4" w:space="0" w:color="auto"/>
              <w:left w:val="single" w:sz="4" w:space="0" w:color="auto"/>
              <w:bottom w:val="single" w:sz="4" w:space="0" w:color="auto"/>
              <w:right w:val="single" w:sz="4" w:space="0" w:color="auto"/>
            </w:tcBorders>
          </w:tcPr>
          <w:p w14:paraId="1FE12DEF" w14:textId="14F21C1C" w:rsidR="008B77BB" w:rsidRDefault="008B77BB">
            <w:pPr>
              <w:pStyle w:val="TAC"/>
              <w:rPr>
                <w:ins w:id="41" w:author="Danbo Fu (傅丹波)" w:date="2025-11-03T14:51:00Z"/>
                <w:rFonts w:cs="Arial"/>
              </w:rPr>
            </w:pPr>
            <w:ins w:id="42" w:author="Danbo Fu (傅丹波)" w:date="2025-11-03T14:52:00Z">
              <w:r>
                <w:rPr>
                  <w:rFonts w:cs="Arial"/>
                </w:rPr>
                <w:t>20</w:t>
              </w:r>
            </w:ins>
          </w:p>
        </w:tc>
        <w:tc>
          <w:tcPr>
            <w:tcW w:w="1067" w:type="dxa"/>
            <w:tcBorders>
              <w:top w:val="single" w:sz="4" w:space="0" w:color="auto"/>
              <w:left w:val="single" w:sz="4" w:space="0" w:color="auto"/>
              <w:bottom w:val="single" w:sz="4" w:space="0" w:color="auto"/>
              <w:right w:val="single" w:sz="4" w:space="0" w:color="auto"/>
            </w:tcBorders>
          </w:tcPr>
          <w:p w14:paraId="1CABEF0F" w14:textId="46928905" w:rsidR="008B77BB" w:rsidRDefault="008B77BB">
            <w:pPr>
              <w:pStyle w:val="TAC"/>
              <w:rPr>
                <w:ins w:id="43" w:author="Danbo Fu (傅丹波)" w:date="2025-11-03T14:51:00Z"/>
                <w:rFonts w:cs="Arial"/>
              </w:rPr>
            </w:pPr>
            <w:ins w:id="44" w:author="Danbo Fu (傅丹波)" w:date="2025-11-03T14:52:00Z">
              <w:r>
                <w:rPr>
                  <w:rFonts w:cs="Arial"/>
                </w:rPr>
                <w:t>±2.7</w:t>
              </w:r>
            </w:ins>
          </w:p>
        </w:tc>
        <w:tc>
          <w:tcPr>
            <w:tcW w:w="1040" w:type="dxa"/>
            <w:tcBorders>
              <w:top w:val="single" w:sz="4" w:space="0" w:color="auto"/>
              <w:left w:val="single" w:sz="4" w:space="0" w:color="auto"/>
              <w:bottom w:val="single" w:sz="4" w:space="0" w:color="auto"/>
              <w:right w:val="single" w:sz="4" w:space="0" w:color="auto"/>
            </w:tcBorders>
          </w:tcPr>
          <w:p w14:paraId="0AFEE5FF" w14:textId="77777777" w:rsidR="008B77BB" w:rsidRDefault="008B77BB">
            <w:pPr>
              <w:pStyle w:val="TAC"/>
              <w:rPr>
                <w:ins w:id="45" w:author="Danbo Fu (傅丹波)" w:date="2025-11-03T14:51:00Z"/>
                <w:rFonts w:cs="Arial"/>
              </w:rPr>
            </w:pPr>
          </w:p>
        </w:tc>
        <w:tc>
          <w:tcPr>
            <w:tcW w:w="1317" w:type="dxa"/>
            <w:tcBorders>
              <w:top w:val="single" w:sz="4" w:space="0" w:color="auto"/>
              <w:left w:val="single" w:sz="4" w:space="0" w:color="auto"/>
              <w:bottom w:val="single" w:sz="4" w:space="0" w:color="auto"/>
              <w:right w:val="single" w:sz="4" w:space="0" w:color="auto"/>
            </w:tcBorders>
          </w:tcPr>
          <w:p w14:paraId="6FCA2F6A" w14:textId="77777777" w:rsidR="008B77BB" w:rsidRDefault="008B77BB">
            <w:pPr>
              <w:pStyle w:val="TAC"/>
              <w:rPr>
                <w:ins w:id="46" w:author="Danbo Fu (傅丹波)" w:date="2025-11-03T14:51:00Z"/>
                <w:rFonts w:cs="Arial"/>
              </w:rPr>
            </w:pPr>
          </w:p>
        </w:tc>
      </w:tr>
      <w:tr w:rsidR="00B370C0" w14:paraId="64317404" w14:textId="77777777" w:rsidTr="00B370C0">
        <w:trPr>
          <w:jc w:val="center"/>
        </w:trPr>
        <w:tc>
          <w:tcPr>
            <w:tcW w:w="8796" w:type="dxa"/>
            <w:gridSpan w:val="9"/>
            <w:tcBorders>
              <w:top w:val="single" w:sz="4" w:space="0" w:color="auto"/>
              <w:left w:val="single" w:sz="4" w:space="0" w:color="auto"/>
              <w:bottom w:val="single" w:sz="4" w:space="0" w:color="auto"/>
              <w:right w:val="single" w:sz="4" w:space="0" w:color="auto"/>
            </w:tcBorders>
            <w:vAlign w:val="center"/>
            <w:hideMark/>
          </w:tcPr>
          <w:p w14:paraId="468E8281" w14:textId="77777777" w:rsidR="00B370C0" w:rsidRDefault="00B370C0">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8F0F4D4" w14:textId="77777777" w:rsidR="00B370C0" w:rsidRPr="00B370C0" w:rsidRDefault="00B370C0" w:rsidP="00907550">
      <w:pPr>
        <w:rPr>
          <w:rFonts w:eastAsia="等线"/>
          <w:lang w:val="en-US"/>
        </w:rPr>
      </w:pPr>
    </w:p>
    <w:p w14:paraId="50DEDD5A" w14:textId="77777777" w:rsidR="00B370C0" w:rsidRDefault="00B370C0" w:rsidP="00B370C0">
      <w:pPr>
        <w:pStyle w:val="CRSeparator"/>
      </w:pPr>
      <w:r>
        <w:t>==============Next change==============</w:t>
      </w:r>
    </w:p>
    <w:p w14:paraId="1C6816EF" w14:textId="77777777" w:rsidR="00B370C0" w:rsidRDefault="00B370C0" w:rsidP="00B370C0">
      <w:pPr>
        <w:pStyle w:val="2"/>
        <w:rPr>
          <w:lang w:eastAsia="en-US"/>
        </w:rPr>
      </w:pPr>
      <w:bookmarkStart w:id="47" w:name="_Toc30671"/>
      <w:bookmarkStart w:id="48" w:name="_Toc120570029"/>
      <w:bookmarkStart w:id="49" w:name="_Toc10540"/>
      <w:bookmarkStart w:id="50" w:name="_Toc121162821"/>
      <w:bookmarkStart w:id="51" w:name="_Toc22092"/>
      <w:bookmarkStart w:id="52" w:name="_Toc1519"/>
      <w:bookmarkStart w:id="53" w:name="_Toc7398"/>
      <w:bookmarkStart w:id="54" w:name="_Toc15234"/>
      <w:bookmarkStart w:id="55" w:name="_Toc210660852"/>
      <w:r>
        <w:lastRenderedPageBreak/>
        <w:t>6.2B</w:t>
      </w:r>
      <w:r>
        <w:tab/>
        <w:t>Transmit power for category NB1 and NB2</w:t>
      </w:r>
      <w:bookmarkEnd w:id="47"/>
      <w:bookmarkEnd w:id="48"/>
      <w:bookmarkEnd w:id="49"/>
      <w:bookmarkEnd w:id="50"/>
      <w:bookmarkEnd w:id="51"/>
      <w:bookmarkEnd w:id="52"/>
      <w:bookmarkEnd w:id="53"/>
      <w:bookmarkEnd w:id="54"/>
      <w:bookmarkEnd w:id="55"/>
    </w:p>
    <w:p w14:paraId="60448AFD" w14:textId="77777777" w:rsidR="00B370C0" w:rsidRDefault="00B370C0" w:rsidP="00B370C0">
      <w:pPr>
        <w:pStyle w:val="3"/>
      </w:pPr>
      <w:bookmarkStart w:id="56" w:name="_Toc11955"/>
      <w:bookmarkStart w:id="57" w:name="_Toc23187"/>
      <w:bookmarkStart w:id="58" w:name="_Toc120570030"/>
      <w:bookmarkStart w:id="59" w:name="_Toc5078"/>
      <w:bookmarkStart w:id="60" w:name="_Toc31560"/>
      <w:bookmarkStart w:id="61" w:name="_Toc121162822"/>
      <w:bookmarkStart w:id="62" w:name="_Toc15670"/>
      <w:bookmarkStart w:id="63" w:name="_Toc4921"/>
      <w:bookmarkStart w:id="64" w:name="_Toc210660853"/>
      <w:r>
        <w:t>6.2B.1</w:t>
      </w:r>
      <w:r>
        <w:tab/>
      </w:r>
      <w:r>
        <w:rPr>
          <w:lang w:eastAsia="zh-CN"/>
        </w:rPr>
        <w:t xml:space="preserve">UE </w:t>
      </w:r>
      <w:r>
        <w:t>maximum output power for category NB1 and NB2</w:t>
      </w:r>
      <w:bookmarkEnd w:id="56"/>
      <w:bookmarkEnd w:id="57"/>
      <w:bookmarkEnd w:id="58"/>
      <w:bookmarkEnd w:id="59"/>
      <w:bookmarkEnd w:id="60"/>
      <w:bookmarkEnd w:id="61"/>
      <w:bookmarkEnd w:id="62"/>
      <w:bookmarkEnd w:id="63"/>
      <w:bookmarkEnd w:id="64"/>
    </w:p>
    <w:p w14:paraId="409506A5" w14:textId="77777777" w:rsidR="00B370C0" w:rsidRDefault="00B370C0" w:rsidP="00B370C0">
      <w:pPr>
        <w:pStyle w:val="H6"/>
      </w:pPr>
      <w:bookmarkStart w:id="65" w:name="MCCQCTEMPBM_00000076"/>
      <w:r>
        <w:t>6.2B.1.1</w:t>
      </w:r>
      <w:r>
        <w:tab/>
        <w:t>Test purpose</w:t>
      </w:r>
    </w:p>
    <w:bookmarkEnd w:id="65"/>
    <w:p w14:paraId="302CAFA6"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3D5B46A0" w14:textId="77777777" w:rsidR="00B370C0" w:rsidRDefault="00B370C0" w:rsidP="00B370C0">
      <w:r>
        <w:t>An excess maximum output power has the possibility to interfere to other channels or other systems. A small maximum output power decreases the coverage area.</w:t>
      </w:r>
    </w:p>
    <w:p w14:paraId="71B1415D" w14:textId="77777777" w:rsidR="00B370C0" w:rsidRDefault="00B370C0" w:rsidP="00B370C0">
      <w:pPr>
        <w:pStyle w:val="H6"/>
      </w:pPr>
      <w:bookmarkStart w:id="66" w:name="MCCQCTEMPBM_00000077"/>
      <w:r>
        <w:t>6.2B.1.2</w:t>
      </w:r>
      <w:r>
        <w:tab/>
        <w:t>Test applicability</w:t>
      </w:r>
    </w:p>
    <w:bookmarkEnd w:id="66"/>
    <w:p w14:paraId="38257370" w14:textId="77777777" w:rsidR="00B370C0" w:rsidRDefault="00B370C0" w:rsidP="00B370C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FCA63D6" w14:textId="77777777" w:rsidR="00B370C0" w:rsidRDefault="00B370C0" w:rsidP="00B370C0">
      <w:pPr>
        <w:pStyle w:val="H6"/>
      </w:pPr>
      <w:bookmarkStart w:id="67" w:name="MCCQCTEMPBM_00000078"/>
      <w:r>
        <w:t>6.2B.1.3</w:t>
      </w:r>
      <w:r>
        <w:tab/>
        <w:t>Minimum conformance requirements</w:t>
      </w:r>
    </w:p>
    <w:bookmarkEnd w:id="67"/>
    <w:p w14:paraId="6264BB8B" w14:textId="77777777" w:rsidR="00B370C0" w:rsidRDefault="00B370C0" w:rsidP="00B370C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7BA32E" w14:textId="77777777" w:rsidR="00B370C0" w:rsidRDefault="00B370C0" w:rsidP="00B370C0">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72BBD1B0"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FF3D4"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9A9D6DF"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A4EE19"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4EFAB2"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5F42853" w14:textId="77777777" w:rsidR="00B370C0" w:rsidRDefault="00B370C0">
            <w:pPr>
              <w:pStyle w:val="TAH"/>
              <w:rPr>
                <w:lang w:eastAsia="ja-JP"/>
              </w:rPr>
            </w:pPr>
            <w:r>
              <w:rPr>
                <w:lang w:eastAsia="ja-JP"/>
              </w:rPr>
              <w:t>Tolerance (dB)</w:t>
            </w:r>
          </w:p>
        </w:tc>
      </w:tr>
      <w:tr w:rsidR="00B370C0" w14:paraId="793A6BF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84F77"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EBD4BE3"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F15447E"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DF16786"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1D39AD" w14:textId="77777777" w:rsidR="00B370C0" w:rsidRDefault="00B370C0">
            <w:pPr>
              <w:pStyle w:val="TAC"/>
              <w:rPr>
                <w:rFonts w:cs="Arial"/>
                <w:lang w:eastAsia="ja-JP"/>
              </w:rPr>
            </w:pPr>
            <w:r>
              <w:rPr>
                <w:rFonts w:cs="Arial"/>
              </w:rPr>
              <w:t>+/-2</w:t>
            </w:r>
          </w:p>
        </w:tc>
      </w:tr>
      <w:tr w:rsidR="00B370C0" w14:paraId="6EFF4FE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4C3BC4"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749DBD0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2695B74"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EE66E0B"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189454" w14:textId="77777777" w:rsidR="00B370C0" w:rsidRDefault="00B370C0">
            <w:pPr>
              <w:pStyle w:val="TAC"/>
              <w:rPr>
                <w:rFonts w:cs="Arial"/>
                <w:lang w:eastAsia="ja-JP"/>
              </w:rPr>
            </w:pPr>
            <w:r>
              <w:rPr>
                <w:rFonts w:cs="Arial"/>
              </w:rPr>
              <w:t>+/-2</w:t>
            </w:r>
          </w:p>
        </w:tc>
      </w:tr>
      <w:tr w:rsidR="00B370C0" w14:paraId="0FA5FCB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AA2923"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41F90F3D"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ACA63BE"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1611591"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4850F3A" w14:textId="77777777" w:rsidR="00B370C0" w:rsidRDefault="00B370C0">
            <w:pPr>
              <w:pStyle w:val="TAC"/>
              <w:rPr>
                <w:rFonts w:cs="Arial"/>
                <w:lang w:eastAsia="en-US"/>
              </w:rPr>
            </w:pPr>
            <w:r>
              <w:rPr>
                <w:rFonts w:cs="Arial"/>
              </w:rPr>
              <w:t>+/-2</w:t>
            </w:r>
          </w:p>
        </w:tc>
      </w:tr>
      <w:tr w:rsidR="00B370C0" w14:paraId="796371BA"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DCA762"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450E4F91"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10F35FB"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F96C2E3"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5BF5D19" w14:textId="77777777" w:rsidR="00B370C0" w:rsidRDefault="00B370C0">
            <w:pPr>
              <w:pStyle w:val="TAC"/>
              <w:rPr>
                <w:rFonts w:cs="Arial"/>
                <w:lang w:eastAsia="en-US"/>
              </w:rPr>
            </w:pPr>
            <w:r>
              <w:rPr>
                <w:rFonts w:cs="Arial"/>
              </w:rPr>
              <w:t>+/-2</w:t>
            </w:r>
          </w:p>
        </w:tc>
      </w:tr>
      <w:tr w:rsidR="005766E7" w14:paraId="0F682AFD" w14:textId="77777777" w:rsidTr="00B370C0">
        <w:trPr>
          <w:jc w:val="center"/>
          <w:ins w:id="68" w:author="Danbo Fu (傅丹波)" w:date="2025-11-03T15:00:00Z"/>
        </w:trPr>
        <w:tc>
          <w:tcPr>
            <w:tcW w:w="923" w:type="dxa"/>
            <w:tcBorders>
              <w:top w:val="single" w:sz="4" w:space="0" w:color="auto"/>
              <w:left w:val="single" w:sz="4" w:space="0" w:color="auto"/>
              <w:bottom w:val="single" w:sz="4" w:space="0" w:color="auto"/>
              <w:right w:val="single" w:sz="4" w:space="0" w:color="auto"/>
            </w:tcBorders>
            <w:vAlign w:val="center"/>
          </w:tcPr>
          <w:p w14:paraId="6A80BE25" w14:textId="0F2292BF" w:rsidR="005766E7" w:rsidRDefault="005766E7">
            <w:pPr>
              <w:pStyle w:val="TAC"/>
              <w:rPr>
                <w:ins w:id="69" w:author="Danbo Fu (傅丹波)" w:date="2025-11-03T15:00:00Z"/>
                <w:rFonts w:cs="Arial"/>
                <w:lang w:eastAsia="zh-TW"/>
              </w:rPr>
            </w:pPr>
            <w:ins w:id="70"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680B8428" w14:textId="2CB95B21" w:rsidR="005766E7" w:rsidRDefault="005766E7">
            <w:pPr>
              <w:pStyle w:val="TAC"/>
              <w:rPr>
                <w:ins w:id="71" w:author="Danbo Fu (傅丹波)" w:date="2025-11-03T15:00:00Z"/>
                <w:rFonts w:cs="Arial"/>
                <w:lang w:eastAsia="ja-JP"/>
              </w:rPr>
            </w:pPr>
            <w:ins w:id="72"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CD9CFE5" w14:textId="719B692C" w:rsidR="005766E7" w:rsidRDefault="005766E7">
            <w:pPr>
              <w:pStyle w:val="TAC"/>
              <w:rPr>
                <w:ins w:id="73" w:author="Danbo Fu (傅丹波)" w:date="2025-11-03T15:00:00Z"/>
                <w:rFonts w:cs="Arial"/>
              </w:rPr>
            </w:pPr>
            <w:ins w:id="74" w:author="Danbo Fu (傅丹波)" w:date="2025-11-03T15:01: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6B09441A" w14:textId="5BE7A01A" w:rsidR="005766E7" w:rsidRDefault="005766E7">
            <w:pPr>
              <w:pStyle w:val="TAC"/>
              <w:rPr>
                <w:ins w:id="75" w:author="Danbo Fu (傅丹波)" w:date="2025-11-03T15:00:00Z"/>
                <w:rFonts w:cs="Arial"/>
                <w:lang w:eastAsia="zh-TW"/>
              </w:rPr>
            </w:pPr>
            <w:ins w:id="76"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D869753" w14:textId="4CF9FC84" w:rsidR="005766E7" w:rsidRDefault="005766E7">
            <w:pPr>
              <w:pStyle w:val="TAC"/>
              <w:rPr>
                <w:ins w:id="77" w:author="Danbo Fu (傅丹波)" w:date="2025-11-03T15:00:00Z"/>
                <w:rFonts w:cs="Arial"/>
              </w:rPr>
            </w:pPr>
            <w:ins w:id="78" w:author="Danbo Fu (傅丹波)" w:date="2025-11-03T15:01:00Z">
              <w:r>
                <w:rPr>
                  <w:rFonts w:cs="Arial"/>
                </w:rPr>
                <w:t>+/-2</w:t>
              </w:r>
            </w:ins>
          </w:p>
        </w:tc>
      </w:tr>
    </w:tbl>
    <w:p w14:paraId="770EF11E" w14:textId="77777777" w:rsidR="00B370C0" w:rsidRDefault="00B370C0" w:rsidP="00B370C0"/>
    <w:p w14:paraId="1344F22E" w14:textId="77777777" w:rsidR="00B370C0" w:rsidRDefault="00B370C0" w:rsidP="00B370C0">
      <w:pPr>
        <w:rPr>
          <w:lang w:eastAsia="ja-JP"/>
        </w:rPr>
      </w:pPr>
      <w:r>
        <w:t>The normative reference for this requirement is TS 36.102 [11] clause 6.2B.1.</w:t>
      </w:r>
    </w:p>
    <w:p w14:paraId="6244C621" w14:textId="77777777" w:rsidR="00B370C0" w:rsidRDefault="00B370C0" w:rsidP="00B370C0">
      <w:pPr>
        <w:rPr>
          <w:rFonts w:eastAsia="等线"/>
        </w:rPr>
      </w:pPr>
    </w:p>
    <w:p w14:paraId="65624952" w14:textId="77777777" w:rsidR="00B370C0" w:rsidRDefault="00B370C0" w:rsidP="00B370C0">
      <w:pPr>
        <w:pStyle w:val="CRSeparator"/>
      </w:pPr>
      <w:r>
        <w:t>==============Next change==============</w:t>
      </w:r>
    </w:p>
    <w:p w14:paraId="3568AB02" w14:textId="77777777" w:rsidR="00B370C0" w:rsidRDefault="00B370C0" w:rsidP="00B370C0">
      <w:pPr>
        <w:pStyle w:val="H6"/>
        <w:rPr>
          <w:lang w:eastAsia="en-US"/>
        </w:rPr>
      </w:pPr>
      <w:bookmarkStart w:id="79" w:name="MCCQCTEMPBM_00000083"/>
      <w:r>
        <w:t>6.2B.1.5</w:t>
      </w:r>
      <w:r>
        <w:tab/>
        <w:t>Test requirements</w:t>
      </w:r>
    </w:p>
    <w:bookmarkEnd w:id="79"/>
    <w:p w14:paraId="0B754186" w14:textId="77777777" w:rsidR="00B370C0" w:rsidRDefault="00B370C0" w:rsidP="00B370C0">
      <w:r>
        <w:t>The maximum output power derived in step 2 shall be within the range prescribed by the nominal maximum output power and tolerance in Table 6.2B.1.5-1.</w:t>
      </w:r>
    </w:p>
    <w:p w14:paraId="2C5F6455" w14:textId="77777777" w:rsidR="00B370C0" w:rsidRDefault="00B370C0" w:rsidP="00B370C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27382788"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98E2A0"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E3AF47C"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6C20326"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BFFBB4B"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CC11B11" w14:textId="77777777" w:rsidR="00B370C0" w:rsidRDefault="00B370C0">
            <w:pPr>
              <w:pStyle w:val="TAH"/>
              <w:rPr>
                <w:lang w:eastAsia="ja-JP"/>
              </w:rPr>
            </w:pPr>
            <w:r>
              <w:rPr>
                <w:lang w:eastAsia="ja-JP"/>
              </w:rPr>
              <w:t>Tolerance (dB)</w:t>
            </w:r>
          </w:p>
        </w:tc>
      </w:tr>
      <w:tr w:rsidR="00B370C0" w14:paraId="5BE059D5"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14368"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3893ACB2"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455002F"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BF4C48C"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824EE8D" w14:textId="77777777" w:rsidR="00B370C0" w:rsidRDefault="00B370C0">
            <w:pPr>
              <w:pStyle w:val="TAC"/>
              <w:rPr>
                <w:rFonts w:cs="Arial"/>
                <w:lang w:eastAsia="ja-JP"/>
              </w:rPr>
            </w:pPr>
            <w:r>
              <w:rPr>
                <w:rFonts w:cs="Arial"/>
              </w:rPr>
              <w:t>+/-2.7</w:t>
            </w:r>
          </w:p>
        </w:tc>
      </w:tr>
      <w:tr w:rsidR="00B370C0" w14:paraId="72CD42C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E32C93"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E31E85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BAAD20D"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3494060"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C375BE4" w14:textId="77777777" w:rsidR="00B370C0" w:rsidRDefault="00B370C0">
            <w:pPr>
              <w:pStyle w:val="TAC"/>
              <w:rPr>
                <w:rFonts w:cs="Arial"/>
                <w:lang w:eastAsia="ja-JP"/>
              </w:rPr>
            </w:pPr>
            <w:r>
              <w:rPr>
                <w:rFonts w:cs="Arial"/>
              </w:rPr>
              <w:t>+/-2.7</w:t>
            </w:r>
          </w:p>
        </w:tc>
      </w:tr>
      <w:tr w:rsidR="00B370C0" w14:paraId="6E48DC7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886772"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56F56A70"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001255A"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702BF4A"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F7172AA" w14:textId="77777777" w:rsidR="00B370C0" w:rsidRDefault="00B370C0">
            <w:pPr>
              <w:pStyle w:val="TAC"/>
              <w:rPr>
                <w:rFonts w:cs="Arial"/>
                <w:lang w:eastAsia="en-US"/>
              </w:rPr>
            </w:pPr>
            <w:r>
              <w:rPr>
                <w:rFonts w:cs="Arial"/>
              </w:rPr>
              <w:t>+/-2.7</w:t>
            </w:r>
          </w:p>
        </w:tc>
      </w:tr>
      <w:tr w:rsidR="00B370C0" w14:paraId="5F35460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3EB30B"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0C67A9E8"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FEDD4F6"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20FDD99"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5B516B8" w14:textId="77777777" w:rsidR="00B370C0" w:rsidRDefault="00B370C0">
            <w:pPr>
              <w:pStyle w:val="TAC"/>
              <w:rPr>
                <w:rFonts w:cs="Arial"/>
                <w:lang w:eastAsia="en-US"/>
              </w:rPr>
            </w:pPr>
            <w:r>
              <w:rPr>
                <w:rFonts w:cs="Arial"/>
              </w:rPr>
              <w:t>+/-2.7</w:t>
            </w:r>
          </w:p>
        </w:tc>
      </w:tr>
      <w:tr w:rsidR="005766E7" w14:paraId="40195340" w14:textId="77777777" w:rsidTr="00B370C0">
        <w:trPr>
          <w:jc w:val="center"/>
          <w:ins w:id="80" w:author="Danbo Fu (傅丹波)" w:date="2025-11-03T15:01:00Z"/>
        </w:trPr>
        <w:tc>
          <w:tcPr>
            <w:tcW w:w="923" w:type="dxa"/>
            <w:tcBorders>
              <w:top w:val="single" w:sz="4" w:space="0" w:color="auto"/>
              <w:left w:val="single" w:sz="4" w:space="0" w:color="auto"/>
              <w:bottom w:val="single" w:sz="4" w:space="0" w:color="auto"/>
              <w:right w:val="single" w:sz="4" w:space="0" w:color="auto"/>
            </w:tcBorders>
            <w:vAlign w:val="center"/>
          </w:tcPr>
          <w:p w14:paraId="1FB95CA5" w14:textId="3A35EA8D" w:rsidR="005766E7" w:rsidRDefault="005766E7">
            <w:pPr>
              <w:pStyle w:val="TAC"/>
              <w:rPr>
                <w:ins w:id="81" w:author="Danbo Fu (傅丹波)" w:date="2025-11-03T15:01:00Z"/>
                <w:rFonts w:cs="Arial"/>
                <w:lang w:eastAsia="zh-TW"/>
              </w:rPr>
            </w:pPr>
            <w:ins w:id="82"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2523E4E2" w14:textId="08F77A80" w:rsidR="005766E7" w:rsidRDefault="005766E7">
            <w:pPr>
              <w:pStyle w:val="TAC"/>
              <w:rPr>
                <w:ins w:id="83" w:author="Danbo Fu (傅丹波)" w:date="2025-11-03T15:01:00Z"/>
                <w:rFonts w:cs="Arial"/>
                <w:lang w:eastAsia="ja-JP"/>
              </w:rPr>
            </w:pPr>
            <w:ins w:id="84"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6D107BC1" w14:textId="3BF36FEC" w:rsidR="005766E7" w:rsidRDefault="005766E7">
            <w:pPr>
              <w:pStyle w:val="TAC"/>
              <w:rPr>
                <w:ins w:id="85" w:author="Danbo Fu (傅丹波)" w:date="2025-11-03T15:01:00Z"/>
                <w:rFonts w:cs="Arial"/>
              </w:rPr>
            </w:pPr>
            <w:ins w:id="86" w:author="Danbo Fu (傅丹波)" w:date="2025-11-03T15:01:00Z">
              <w:r>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2C688A29" w14:textId="6040120F" w:rsidR="005766E7" w:rsidRDefault="005766E7">
            <w:pPr>
              <w:pStyle w:val="TAC"/>
              <w:rPr>
                <w:ins w:id="87" w:author="Danbo Fu (傅丹波)" w:date="2025-11-03T15:01:00Z"/>
                <w:rFonts w:cs="Arial"/>
                <w:lang w:eastAsia="zh-TW"/>
              </w:rPr>
            </w:pPr>
            <w:ins w:id="88"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418901DD" w14:textId="2839DA0A" w:rsidR="005766E7" w:rsidRDefault="005766E7">
            <w:pPr>
              <w:pStyle w:val="TAC"/>
              <w:rPr>
                <w:ins w:id="89" w:author="Danbo Fu (傅丹波)" w:date="2025-11-03T15:01:00Z"/>
                <w:rFonts w:cs="Arial"/>
              </w:rPr>
            </w:pPr>
            <w:ins w:id="90" w:author="Danbo Fu (傅丹波)" w:date="2025-11-03T15:01:00Z">
              <w:r>
                <w:rPr>
                  <w:rFonts w:cs="Arial"/>
                </w:rPr>
                <w:t>+/-2.7</w:t>
              </w:r>
            </w:ins>
          </w:p>
        </w:tc>
      </w:tr>
    </w:tbl>
    <w:p w14:paraId="2D1ADC96" w14:textId="77777777" w:rsidR="00B370C0" w:rsidRDefault="00B370C0" w:rsidP="00B370C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4472" w14:textId="77777777" w:rsidR="00AF22DE" w:rsidRDefault="00AF22DE">
      <w:r>
        <w:separator/>
      </w:r>
    </w:p>
  </w:endnote>
  <w:endnote w:type="continuationSeparator" w:id="0">
    <w:p w14:paraId="7ABECF98" w14:textId="77777777" w:rsidR="00AF22DE" w:rsidRDefault="00AF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22684" w14:textId="77777777" w:rsidR="00AF22DE" w:rsidRDefault="00AF22DE">
      <w:r>
        <w:separator/>
      </w:r>
    </w:p>
  </w:footnote>
  <w:footnote w:type="continuationSeparator" w:id="0">
    <w:p w14:paraId="23733958" w14:textId="77777777" w:rsidR="00AF22DE" w:rsidRDefault="00AF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BAC"/>
    <w:rsid w:val="000A6394"/>
    <w:rsid w:val="000B7FED"/>
    <w:rsid w:val="000C038A"/>
    <w:rsid w:val="000C6598"/>
    <w:rsid w:val="000D44B3"/>
    <w:rsid w:val="001270B4"/>
    <w:rsid w:val="00137194"/>
    <w:rsid w:val="00145D43"/>
    <w:rsid w:val="00177E1C"/>
    <w:rsid w:val="00192C46"/>
    <w:rsid w:val="001A08B3"/>
    <w:rsid w:val="001A7B60"/>
    <w:rsid w:val="001B52F0"/>
    <w:rsid w:val="001B7A65"/>
    <w:rsid w:val="001E41F3"/>
    <w:rsid w:val="0026004D"/>
    <w:rsid w:val="002640DD"/>
    <w:rsid w:val="00275D12"/>
    <w:rsid w:val="00284D61"/>
    <w:rsid w:val="00284FEB"/>
    <w:rsid w:val="002860C4"/>
    <w:rsid w:val="002A165C"/>
    <w:rsid w:val="002B5741"/>
    <w:rsid w:val="002C4A67"/>
    <w:rsid w:val="002E472E"/>
    <w:rsid w:val="00305409"/>
    <w:rsid w:val="003609EF"/>
    <w:rsid w:val="0036231A"/>
    <w:rsid w:val="00374DD4"/>
    <w:rsid w:val="003E1A36"/>
    <w:rsid w:val="00410371"/>
    <w:rsid w:val="004242F1"/>
    <w:rsid w:val="00455609"/>
    <w:rsid w:val="004B75B7"/>
    <w:rsid w:val="005141D9"/>
    <w:rsid w:val="0051580D"/>
    <w:rsid w:val="00547111"/>
    <w:rsid w:val="005766E7"/>
    <w:rsid w:val="00592D74"/>
    <w:rsid w:val="005B1C51"/>
    <w:rsid w:val="005C10DC"/>
    <w:rsid w:val="005E2C44"/>
    <w:rsid w:val="005F55BB"/>
    <w:rsid w:val="00621188"/>
    <w:rsid w:val="006257ED"/>
    <w:rsid w:val="00653DE4"/>
    <w:rsid w:val="00665C47"/>
    <w:rsid w:val="00695808"/>
    <w:rsid w:val="006B46FB"/>
    <w:rsid w:val="006E21FB"/>
    <w:rsid w:val="00737225"/>
    <w:rsid w:val="00792342"/>
    <w:rsid w:val="007977A8"/>
    <w:rsid w:val="007B512A"/>
    <w:rsid w:val="007C2097"/>
    <w:rsid w:val="007D6A07"/>
    <w:rsid w:val="007F7259"/>
    <w:rsid w:val="008040A8"/>
    <w:rsid w:val="008279FA"/>
    <w:rsid w:val="008626E7"/>
    <w:rsid w:val="00870EE7"/>
    <w:rsid w:val="008863B9"/>
    <w:rsid w:val="0088692D"/>
    <w:rsid w:val="008A45A6"/>
    <w:rsid w:val="008B77BB"/>
    <w:rsid w:val="008D3CCC"/>
    <w:rsid w:val="008F3789"/>
    <w:rsid w:val="008F426E"/>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2DE"/>
    <w:rsid w:val="00B258BB"/>
    <w:rsid w:val="00B370C0"/>
    <w:rsid w:val="00B67B97"/>
    <w:rsid w:val="00B968C8"/>
    <w:rsid w:val="00BA3EC5"/>
    <w:rsid w:val="00BA51D9"/>
    <w:rsid w:val="00BB5DFC"/>
    <w:rsid w:val="00BD279D"/>
    <w:rsid w:val="00BD6BB8"/>
    <w:rsid w:val="00C4593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E59"/>
    <w:rsid w:val="00E13F3D"/>
    <w:rsid w:val="00E34898"/>
    <w:rsid w:val="00E41CEB"/>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370C0"/>
    <w:rPr>
      <w:rFonts w:ascii="Arial" w:hAnsi="Arial"/>
      <w:lang w:val="en-GB" w:eastAsia="en-GB"/>
    </w:rPr>
  </w:style>
  <w:style w:type="character" w:customStyle="1" w:styleId="TACCar">
    <w:name w:val="TAC Car"/>
    <w:link w:val="TAC"/>
    <w:qFormat/>
    <w:locked/>
    <w:rsid w:val="00B370C0"/>
    <w:rPr>
      <w:rFonts w:ascii="Arial" w:hAnsi="Arial"/>
      <w:sz w:val="18"/>
      <w:lang w:val="en-GB" w:eastAsia="en-GB"/>
    </w:rPr>
  </w:style>
  <w:style w:type="character" w:customStyle="1" w:styleId="THChar">
    <w:name w:val="TH Char"/>
    <w:link w:val="TH"/>
    <w:qFormat/>
    <w:locked/>
    <w:rsid w:val="00B370C0"/>
    <w:rPr>
      <w:rFonts w:ascii="Arial" w:hAnsi="Arial"/>
      <w:b/>
      <w:lang w:val="en-GB" w:eastAsia="en-GB"/>
    </w:rPr>
  </w:style>
  <w:style w:type="character" w:customStyle="1" w:styleId="TANChar">
    <w:name w:val="TAN Char"/>
    <w:link w:val="TAN"/>
    <w:qFormat/>
    <w:locked/>
    <w:rsid w:val="00B370C0"/>
    <w:rPr>
      <w:rFonts w:ascii="Arial" w:hAnsi="Arial"/>
      <w:sz w:val="18"/>
      <w:lang w:val="en-GB" w:eastAsia="en-GB"/>
    </w:rPr>
  </w:style>
  <w:style w:type="character" w:customStyle="1" w:styleId="TAHCar">
    <w:name w:val="TAH Car"/>
    <w:link w:val="TAH"/>
    <w:qFormat/>
    <w:locked/>
    <w:rsid w:val="00B370C0"/>
    <w:rPr>
      <w:rFonts w:ascii="Arial" w:hAnsi="Arial"/>
      <w:b/>
      <w:sz w:val="18"/>
      <w:lang w:val="en-GB" w:eastAsia="en-GB"/>
    </w:rPr>
  </w:style>
  <w:style w:type="paragraph" w:styleId="af1">
    <w:name w:val="Revision"/>
    <w:hidden/>
    <w:uiPriority w:val="99"/>
    <w:semiHidden/>
    <w:rsid w:val="00B37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53468">
      <w:bodyDiv w:val="1"/>
      <w:marLeft w:val="0"/>
      <w:marRight w:val="0"/>
      <w:marTop w:val="0"/>
      <w:marBottom w:val="0"/>
      <w:divBdr>
        <w:top w:val="none" w:sz="0" w:space="0" w:color="auto"/>
        <w:left w:val="none" w:sz="0" w:space="0" w:color="auto"/>
        <w:bottom w:val="none" w:sz="0" w:space="0" w:color="auto"/>
        <w:right w:val="none" w:sz="0" w:space="0" w:color="auto"/>
      </w:divBdr>
    </w:div>
    <w:div w:id="879437182">
      <w:bodyDiv w:val="1"/>
      <w:marLeft w:val="0"/>
      <w:marRight w:val="0"/>
      <w:marTop w:val="0"/>
      <w:marBottom w:val="0"/>
      <w:divBdr>
        <w:top w:val="none" w:sz="0" w:space="0" w:color="auto"/>
        <w:left w:val="none" w:sz="0" w:space="0" w:color="auto"/>
        <w:bottom w:val="none" w:sz="0" w:space="0" w:color="auto"/>
        <w:right w:val="none" w:sz="0" w:space="0" w:color="auto"/>
      </w:divBdr>
    </w:div>
    <w:div w:id="1748074142">
      <w:bodyDiv w:val="1"/>
      <w:marLeft w:val="0"/>
      <w:marRight w:val="0"/>
      <w:marTop w:val="0"/>
      <w:marBottom w:val="0"/>
      <w:divBdr>
        <w:top w:val="none" w:sz="0" w:space="0" w:color="auto"/>
        <w:left w:val="none" w:sz="0" w:space="0" w:color="auto"/>
        <w:bottom w:val="none" w:sz="0" w:space="0" w:color="auto"/>
        <w:right w:val="none" w:sz="0" w:space="0" w:color="auto"/>
      </w:divBdr>
    </w:div>
    <w:div w:id="1851723907">
      <w:bodyDiv w:val="1"/>
      <w:marLeft w:val="0"/>
      <w:marRight w:val="0"/>
      <w:marTop w:val="0"/>
      <w:marBottom w:val="0"/>
      <w:divBdr>
        <w:top w:val="none" w:sz="0" w:space="0" w:color="auto"/>
        <w:left w:val="none" w:sz="0" w:space="0" w:color="auto"/>
        <w:bottom w:val="none" w:sz="0" w:space="0" w:color="auto"/>
        <w:right w:val="none" w:sz="0" w:space="0" w:color="auto"/>
      </w:divBdr>
    </w:div>
    <w:div w:id="2043087026">
      <w:bodyDiv w:val="1"/>
      <w:marLeft w:val="0"/>
      <w:marRight w:val="0"/>
      <w:marTop w:val="0"/>
      <w:marBottom w:val="0"/>
      <w:divBdr>
        <w:top w:val="none" w:sz="0" w:space="0" w:color="auto"/>
        <w:left w:val="none" w:sz="0" w:space="0" w:color="auto"/>
        <w:bottom w:val="none" w:sz="0" w:space="0" w:color="auto"/>
        <w:right w:val="none" w:sz="0" w:space="0" w:color="auto"/>
      </w:divBdr>
    </w:div>
    <w:div w:id="2047100566">
      <w:bodyDiv w:val="1"/>
      <w:marLeft w:val="0"/>
      <w:marRight w:val="0"/>
      <w:marTop w:val="0"/>
      <w:marBottom w:val="0"/>
      <w:divBdr>
        <w:top w:val="none" w:sz="0" w:space="0" w:color="auto"/>
        <w:left w:val="none" w:sz="0" w:space="0" w:color="auto"/>
        <w:bottom w:val="none" w:sz="0" w:space="0" w:color="auto"/>
        <w:right w:val="none" w:sz="0" w:space="0" w:color="auto"/>
      </w:divBdr>
    </w:div>
    <w:div w:id="20629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2025-10-24T13:14:00Z</dcterms:created>
  <dcterms:modified xsi:type="dcterms:W3CDTF">2025-11-19T15:48:00Z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R5-255566</vt:lpwstr>
  </property>
  <property fmtid="{D5CDD505-2E9C-101B-9397-08002B2CF9AE}" pid="10" name="Spec#">
    <vt:lpwstr>36.521-4</vt:lpwstr>
  </property>
  <property fmtid="{D5CDD505-2E9C-101B-9397-08002B2CF9AE}" pid="11" name="Cr#">
    <vt:lpwstr>0105</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MOP TC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